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8A2" w:rsidRPr="00572E33" w:rsidRDefault="00EB38A2" w:rsidP="00572E33">
      <w:pPr>
        <w:spacing w:before="120" w:line="480" w:lineRule="auto"/>
        <w:jc w:val="center"/>
        <w:rPr>
          <w:rFonts w:ascii="Times New Roman" w:hAnsi="Times New Roman" w:cs="Times New Roman"/>
          <w:sz w:val="24"/>
          <w:szCs w:val="24"/>
        </w:rPr>
      </w:pPr>
    </w:p>
    <w:p w:rsidR="00EB38A2" w:rsidRPr="00572E33" w:rsidRDefault="00EB38A2" w:rsidP="00572E33">
      <w:pPr>
        <w:spacing w:before="120" w:line="480" w:lineRule="auto"/>
        <w:jc w:val="center"/>
        <w:rPr>
          <w:rFonts w:ascii="Times New Roman" w:hAnsi="Times New Roman" w:cs="Times New Roman"/>
          <w:sz w:val="24"/>
          <w:szCs w:val="24"/>
        </w:rPr>
      </w:pPr>
    </w:p>
    <w:p w:rsidR="00EB38A2" w:rsidRPr="00572E33" w:rsidRDefault="00EB38A2" w:rsidP="00572E33">
      <w:pPr>
        <w:spacing w:before="120" w:line="480" w:lineRule="auto"/>
        <w:jc w:val="center"/>
        <w:rPr>
          <w:rFonts w:ascii="Times New Roman" w:hAnsi="Times New Roman" w:cs="Times New Roman"/>
          <w:sz w:val="24"/>
          <w:szCs w:val="24"/>
        </w:rPr>
      </w:pPr>
    </w:p>
    <w:p w:rsidR="00EB38A2" w:rsidRPr="00572E33" w:rsidRDefault="00EB38A2" w:rsidP="00572E33">
      <w:pPr>
        <w:spacing w:before="120" w:line="480" w:lineRule="auto"/>
        <w:jc w:val="center"/>
        <w:rPr>
          <w:rFonts w:ascii="Times New Roman" w:hAnsi="Times New Roman" w:cs="Times New Roman"/>
          <w:b/>
          <w:sz w:val="24"/>
          <w:szCs w:val="24"/>
        </w:rPr>
      </w:pPr>
      <w:r w:rsidRPr="00572E33">
        <w:rPr>
          <w:rFonts w:ascii="Times New Roman" w:hAnsi="Times New Roman" w:cs="Times New Roman"/>
          <w:b/>
          <w:sz w:val="24"/>
          <w:szCs w:val="24"/>
        </w:rPr>
        <w:t xml:space="preserve">Data </w:t>
      </w:r>
      <w:r w:rsidR="00572E33" w:rsidRPr="00572E33">
        <w:rPr>
          <w:rFonts w:ascii="Times New Roman" w:hAnsi="Times New Roman" w:cs="Times New Roman"/>
          <w:b/>
          <w:sz w:val="24"/>
          <w:szCs w:val="24"/>
        </w:rPr>
        <w:t>Protection</w:t>
      </w:r>
    </w:p>
    <w:p w:rsidR="00572E33" w:rsidRDefault="00572E33" w:rsidP="00572E33">
      <w:pPr>
        <w:spacing w:before="120" w:line="480" w:lineRule="auto"/>
        <w:jc w:val="center"/>
        <w:rPr>
          <w:rFonts w:ascii="Times New Roman" w:hAnsi="Times New Roman" w:cs="Times New Roman"/>
          <w:sz w:val="24"/>
          <w:szCs w:val="24"/>
        </w:rPr>
      </w:pPr>
    </w:p>
    <w:p w:rsidR="00572E33" w:rsidRDefault="00572E33" w:rsidP="00572E33">
      <w:pPr>
        <w:spacing w:before="120" w:line="480" w:lineRule="auto"/>
        <w:jc w:val="center"/>
        <w:rPr>
          <w:rFonts w:ascii="Times New Roman" w:hAnsi="Times New Roman" w:cs="Times New Roman"/>
          <w:sz w:val="24"/>
          <w:szCs w:val="24"/>
        </w:rPr>
      </w:pPr>
    </w:p>
    <w:p w:rsidR="00572E33" w:rsidRPr="00572E33" w:rsidRDefault="00572E33" w:rsidP="00572E33">
      <w:pPr>
        <w:spacing w:before="120" w:line="480" w:lineRule="auto"/>
        <w:jc w:val="center"/>
        <w:rPr>
          <w:rFonts w:ascii="Times New Roman" w:hAnsi="Times New Roman" w:cs="Times New Roman"/>
          <w:sz w:val="24"/>
          <w:szCs w:val="24"/>
        </w:rPr>
      </w:pPr>
      <w:bookmarkStart w:id="0" w:name="_GoBack"/>
      <w:bookmarkEnd w:id="0"/>
    </w:p>
    <w:p w:rsidR="00EB38A2" w:rsidRPr="00572E33" w:rsidRDefault="00572E33" w:rsidP="00572E33">
      <w:pPr>
        <w:spacing w:before="120" w:line="480" w:lineRule="auto"/>
        <w:jc w:val="center"/>
        <w:rPr>
          <w:rFonts w:ascii="Times New Roman" w:hAnsi="Times New Roman" w:cs="Times New Roman"/>
          <w:sz w:val="24"/>
          <w:szCs w:val="24"/>
        </w:rPr>
      </w:pPr>
      <w:r w:rsidRPr="00572E33">
        <w:rPr>
          <w:rFonts w:ascii="Times New Roman" w:hAnsi="Times New Roman" w:cs="Times New Roman"/>
          <w:color w:val="263238"/>
          <w:sz w:val="24"/>
          <w:szCs w:val="24"/>
        </w:rPr>
        <w:t>Student’s Name</w:t>
      </w:r>
      <w:r w:rsidRPr="00572E33">
        <w:rPr>
          <w:rFonts w:ascii="Times New Roman" w:hAnsi="Times New Roman" w:cs="Times New Roman"/>
          <w:color w:val="263238"/>
          <w:sz w:val="24"/>
          <w:szCs w:val="24"/>
        </w:rPr>
        <w:br/>
        <w:t>Department, University</w:t>
      </w:r>
      <w:r w:rsidRPr="00572E33">
        <w:rPr>
          <w:rFonts w:ascii="Times New Roman" w:hAnsi="Times New Roman" w:cs="Times New Roman"/>
          <w:color w:val="263238"/>
          <w:sz w:val="24"/>
          <w:szCs w:val="24"/>
        </w:rPr>
        <w:br/>
        <w:t>Course Number and Name</w:t>
      </w:r>
      <w:r w:rsidRPr="00572E33">
        <w:rPr>
          <w:rFonts w:ascii="Times New Roman" w:hAnsi="Times New Roman" w:cs="Times New Roman"/>
          <w:color w:val="263238"/>
          <w:sz w:val="24"/>
          <w:szCs w:val="24"/>
        </w:rPr>
        <w:br/>
        <w:t>Instructor’s Name</w:t>
      </w:r>
      <w:r w:rsidRPr="00572E33">
        <w:rPr>
          <w:rFonts w:ascii="Times New Roman" w:hAnsi="Times New Roman" w:cs="Times New Roman"/>
          <w:color w:val="263238"/>
          <w:sz w:val="24"/>
          <w:szCs w:val="24"/>
        </w:rPr>
        <w:br/>
        <w:t>Date</w:t>
      </w:r>
    </w:p>
    <w:p w:rsidR="00572E33" w:rsidRDefault="00572E33">
      <w:pPr>
        <w:rPr>
          <w:rFonts w:ascii="Times New Roman" w:hAnsi="Times New Roman" w:cs="Times New Roman"/>
          <w:b/>
          <w:sz w:val="24"/>
          <w:szCs w:val="24"/>
        </w:rPr>
      </w:pPr>
      <w:r>
        <w:rPr>
          <w:rFonts w:ascii="Times New Roman" w:hAnsi="Times New Roman" w:cs="Times New Roman"/>
          <w:b/>
          <w:sz w:val="24"/>
          <w:szCs w:val="24"/>
        </w:rPr>
        <w:br w:type="page"/>
      </w:r>
    </w:p>
    <w:p w:rsidR="00EB38A2" w:rsidRPr="00572E33" w:rsidRDefault="00EB38A2" w:rsidP="00572E33">
      <w:pPr>
        <w:spacing w:before="120" w:line="480" w:lineRule="auto"/>
        <w:jc w:val="center"/>
        <w:rPr>
          <w:rFonts w:ascii="Times New Roman" w:hAnsi="Times New Roman" w:cs="Times New Roman"/>
          <w:b/>
          <w:sz w:val="24"/>
          <w:szCs w:val="24"/>
        </w:rPr>
      </w:pPr>
      <w:r w:rsidRPr="00572E33">
        <w:rPr>
          <w:rFonts w:ascii="Times New Roman" w:hAnsi="Times New Roman" w:cs="Times New Roman"/>
          <w:b/>
          <w:sz w:val="24"/>
          <w:szCs w:val="24"/>
        </w:rPr>
        <w:lastRenderedPageBreak/>
        <w:t xml:space="preserve">Data </w:t>
      </w:r>
      <w:r w:rsidR="00572E33" w:rsidRPr="00572E33">
        <w:rPr>
          <w:rFonts w:ascii="Times New Roman" w:hAnsi="Times New Roman" w:cs="Times New Roman"/>
          <w:b/>
          <w:sz w:val="24"/>
          <w:szCs w:val="24"/>
        </w:rPr>
        <w:t>Protection</w:t>
      </w:r>
    </w:p>
    <w:p w:rsidR="0046260B" w:rsidRPr="00572E33" w:rsidRDefault="0046260B" w:rsidP="00572E33">
      <w:pPr>
        <w:spacing w:before="120" w:line="480" w:lineRule="auto"/>
        <w:ind w:firstLine="720"/>
        <w:rPr>
          <w:rFonts w:ascii="Times New Roman" w:hAnsi="Times New Roman" w:cs="Times New Roman"/>
          <w:sz w:val="24"/>
          <w:szCs w:val="24"/>
        </w:rPr>
      </w:pPr>
      <w:r w:rsidRPr="00572E33">
        <w:rPr>
          <w:rFonts w:ascii="Times New Roman" w:hAnsi="Times New Roman" w:cs="Times New Roman"/>
          <w:sz w:val="24"/>
          <w:szCs w:val="24"/>
        </w:rPr>
        <w:t>Data security protects data from unauthorized and illegal access and any corrupt access in its lifestyle. Several ways of data protection include hashing, encryption of data, password providence use of tokenization, and other vital data management practices used to safeguard data across all networks, platforms, and applications. Three forms of data can be protected from malice; data at rest, data in use, and data in transit</w:t>
      </w:r>
      <w:r w:rsidR="00572E33" w:rsidRPr="00572E33">
        <w:rPr>
          <w:rFonts w:ascii="Times New Roman" w:hAnsi="Times New Roman" w:cs="Times New Roman"/>
          <w:sz w:val="24"/>
          <w:szCs w:val="24"/>
        </w:rPr>
        <w:t xml:space="preserve"> (</w:t>
      </w:r>
      <w:r w:rsidR="00572E33" w:rsidRPr="00572E33">
        <w:rPr>
          <w:rFonts w:ascii="Times New Roman" w:hAnsi="Times New Roman" w:cs="Times New Roman"/>
          <w:color w:val="222222"/>
          <w:sz w:val="24"/>
          <w:szCs w:val="24"/>
          <w:shd w:val="clear" w:color="auto" w:fill="FFFFFF"/>
        </w:rPr>
        <w:t>Finck, 2018)</w:t>
      </w:r>
      <w:r w:rsidRPr="00572E33">
        <w:rPr>
          <w:rFonts w:ascii="Times New Roman" w:hAnsi="Times New Roman" w:cs="Times New Roman"/>
          <w:sz w:val="24"/>
          <w:szCs w:val="24"/>
        </w:rPr>
        <w:t>.</w:t>
      </w:r>
      <w:r w:rsidRPr="00572E33">
        <w:rPr>
          <w:rFonts w:ascii="Times New Roman" w:hAnsi="Times New Roman" w:cs="Times New Roman"/>
          <w:sz w:val="24"/>
          <w:szCs w:val="24"/>
        </w:rPr>
        <w:t xml:space="preserve"> </w:t>
      </w:r>
      <w:r w:rsidRPr="00572E33">
        <w:rPr>
          <w:rFonts w:ascii="Times New Roman" w:hAnsi="Times New Roman" w:cs="Times New Roman"/>
          <w:sz w:val="24"/>
          <w:szCs w:val="24"/>
        </w:rPr>
        <w:t>Protecting data at rest entails safeguarding data that is on disk. In most cases, data at rest is protected by encryption, such that any unauthorized party who gains access to the drive that contains that data must defeat the kind of encryption in place to access that data (Watcher, 2019</w:t>
      </w:r>
      <w:r w:rsidRPr="00572E33">
        <w:rPr>
          <w:rFonts w:ascii="Times New Roman" w:hAnsi="Times New Roman" w:cs="Times New Roman"/>
          <w:sz w:val="24"/>
          <w:szCs w:val="24"/>
        </w:rPr>
        <w:t>)</w:t>
      </w:r>
      <w:r w:rsidRPr="00572E33">
        <w:rPr>
          <w:rFonts w:ascii="Times New Roman" w:hAnsi="Times New Roman" w:cs="Times New Roman"/>
          <w:sz w:val="24"/>
          <w:szCs w:val="24"/>
        </w:rPr>
        <w:t xml:space="preserve">. Secondly, data in use is typically safeguarded by ensuring that it is accessible only on one device. Any attempt to have the data accessible on any device is blocked. Information about the effort to access that data is given to the original owner through the authorized device. Another kind of data that can be protected is one in transit (Watcher, 2019). One of the best ways of protecting data in transit is through cryptography. </w:t>
      </w:r>
    </w:p>
    <w:p w:rsidR="00EB38A2" w:rsidRPr="00572E33" w:rsidRDefault="0046260B" w:rsidP="00572E33">
      <w:pPr>
        <w:spacing w:before="120" w:line="480" w:lineRule="auto"/>
        <w:ind w:firstLine="720"/>
        <w:rPr>
          <w:rFonts w:ascii="Times New Roman" w:hAnsi="Times New Roman" w:cs="Times New Roman"/>
          <w:sz w:val="24"/>
          <w:szCs w:val="24"/>
        </w:rPr>
      </w:pPr>
      <w:r w:rsidRPr="00572E33">
        <w:rPr>
          <w:rFonts w:ascii="Times New Roman" w:hAnsi="Times New Roman" w:cs="Times New Roman"/>
          <w:sz w:val="24"/>
          <w:szCs w:val="24"/>
        </w:rPr>
        <w:t>The main objective of cryptography is to ensure that information from one party to another is only accessible to the two parties, without any unauthorized interception. Given the past experiences of people whose data were intercepted, many have invested a lot in protecting their data by ensuring that they share the data only with a few trusted parties who cannot avail the said data to any third party (</w:t>
      </w:r>
      <w:r w:rsidR="00572E33" w:rsidRPr="00572E33">
        <w:rPr>
          <w:rFonts w:ascii="Times New Roman" w:hAnsi="Times New Roman" w:cs="Times New Roman"/>
          <w:color w:val="222222"/>
          <w:sz w:val="24"/>
          <w:szCs w:val="24"/>
          <w:shd w:val="clear" w:color="auto" w:fill="FFFFFF"/>
        </w:rPr>
        <w:t>Goddard, 2017)</w:t>
      </w:r>
      <w:r w:rsidRPr="00572E33">
        <w:rPr>
          <w:rFonts w:ascii="Times New Roman" w:hAnsi="Times New Roman" w:cs="Times New Roman"/>
          <w:sz w:val="24"/>
          <w:szCs w:val="24"/>
        </w:rPr>
        <w:t>. There have been registered cases of a severe breach of data that have caused the owners of such data a lot. Since data can be hacked and intercepted at any point, many people ensure that their data is encrypted, and they retain the original encryption keys so that only they can get access to that data at their proper time</w:t>
      </w:r>
    </w:p>
    <w:p w:rsidR="00572E33" w:rsidRDefault="00572E33">
      <w:pPr>
        <w:rPr>
          <w:rFonts w:ascii="Times New Roman" w:hAnsi="Times New Roman" w:cs="Times New Roman"/>
          <w:sz w:val="24"/>
          <w:szCs w:val="24"/>
        </w:rPr>
      </w:pPr>
      <w:r>
        <w:rPr>
          <w:rFonts w:ascii="Times New Roman" w:hAnsi="Times New Roman" w:cs="Times New Roman"/>
          <w:sz w:val="24"/>
          <w:szCs w:val="24"/>
        </w:rPr>
        <w:br w:type="page"/>
      </w:r>
    </w:p>
    <w:p w:rsidR="00EB38A2" w:rsidRPr="00572E33" w:rsidRDefault="00EB38A2" w:rsidP="00572E33">
      <w:pPr>
        <w:spacing w:before="120" w:line="480" w:lineRule="auto"/>
        <w:jc w:val="center"/>
        <w:rPr>
          <w:rFonts w:ascii="Times New Roman" w:hAnsi="Times New Roman" w:cs="Times New Roman"/>
          <w:b/>
          <w:sz w:val="24"/>
          <w:szCs w:val="24"/>
        </w:rPr>
      </w:pPr>
      <w:r w:rsidRPr="00572E33">
        <w:rPr>
          <w:rFonts w:ascii="Times New Roman" w:hAnsi="Times New Roman" w:cs="Times New Roman"/>
          <w:b/>
          <w:sz w:val="24"/>
          <w:szCs w:val="24"/>
        </w:rPr>
        <w:lastRenderedPageBreak/>
        <w:t>Reference</w:t>
      </w:r>
      <w:r w:rsidR="0046260B" w:rsidRPr="00572E33">
        <w:rPr>
          <w:rFonts w:ascii="Times New Roman" w:hAnsi="Times New Roman" w:cs="Times New Roman"/>
          <w:b/>
          <w:sz w:val="24"/>
          <w:szCs w:val="24"/>
        </w:rPr>
        <w:t>s</w:t>
      </w:r>
    </w:p>
    <w:p w:rsidR="00572E33" w:rsidRPr="00572E33" w:rsidRDefault="00572E33" w:rsidP="00572E33">
      <w:pPr>
        <w:spacing w:before="120" w:line="480" w:lineRule="auto"/>
        <w:ind w:left="720" w:hanging="720"/>
        <w:rPr>
          <w:rFonts w:ascii="Times New Roman" w:hAnsi="Times New Roman" w:cs="Times New Roman"/>
          <w:color w:val="222222"/>
          <w:sz w:val="24"/>
          <w:szCs w:val="24"/>
          <w:shd w:val="clear" w:color="auto" w:fill="FFFFFF"/>
        </w:rPr>
      </w:pPr>
      <w:r w:rsidRPr="00572E33">
        <w:rPr>
          <w:rFonts w:ascii="Times New Roman" w:hAnsi="Times New Roman" w:cs="Times New Roman"/>
          <w:color w:val="222222"/>
          <w:sz w:val="24"/>
          <w:szCs w:val="24"/>
          <w:shd w:val="clear" w:color="auto" w:fill="FFFFFF"/>
        </w:rPr>
        <w:t>Finck, M. (2018). Blockchains and data protection in the european union. </w:t>
      </w:r>
      <w:r w:rsidRPr="00572E33">
        <w:rPr>
          <w:rFonts w:ascii="Times New Roman" w:hAnsi="Times New Roman" w:cs="Times New Roman"/>
          <w:i/>
          <w:iCs/>
          <w:color w:val="222222"/>
          <w:sz w:val="24"/>
          <w:szCs w:val="24"/>
          <w:shd w:val="clear" w:color="auto" w:fill="FFFFFF"/>
        </w:rPr>
        <w:t>Eur. Data Prot. L. Rev.</w:t>
      </w:r>
      <w:r w:rsidRPr="00572E33">
        <w:rPr>
          <w:rFonts w:ascii="Times New Roman" w:hAnsi="Times New Roman" w:cs="Times New Roman"/>
          <w:color w:val="222222"/>
          <w:sz w:val="24"/>
          <w:szCs w:val="24"/>
          <w:shd w:val="clear" w:color="auto" w:fill="FFFFFF"/>
        </w:rPr>
        <w:t>, </w:t>
      </w:r>
      <w:r w:rsidRPr="00572E33">
        <w:rPr>
          <w:rFonts w:ascii="Times New Roman" w:hAnsi="Times New Roman" w:cs="Times New Roman"/>
          <w:i/>
          <w:iCs/>
          <w:color w:val="222222"/>
          <w:sz w:val="24"/>
          <w:szCs w:val="24"/>
          <w:shd w:val="clear" w:color="auto" w:fill="FFFFFF"/>
        </w:rPr>
        <w:t>4</w:t>
      </w:r>
      <w:r w:rsidRPr="00572E33">
        <w:rPr>
          <w:rFonts w:ascii="Times New Roman" w:hAnsi="Times New Roman" w:cs="Times New Roman"/>
          <w:color w:val="222222"/>
          <w:sz w:val="24"/>
          <w:szCs w:val="24"/>
          <w:shd w:val="clear" w:color="auto" w:fill="FFFFFF"/>
        </w:rPr>
        <w:t>, 17.</w:t>
      </w:r>
    </w:p>
    <w:p w:rsidR="00572E33" w:rsidRPr="00572E33" w:rsidRDefault="00572E33" w:rsidP="00572E33">
      <w:pPr>
        <w:spacing w:before="120" w:line="480" w:lineRule="auto"/>
        <w:ind w:left="720" w:hanging="720"/>
        <w:rPr>
          <w:rFonts w:ascii="Times New Roman" w:hAnsi="Times New Roman" w:cs="Times New Roman"/>
          <w:color w:val="222222"/>
          <w:sz w:val="24"/>
          <w:szCs w:val="24"/>
          <w:shd w:val="clear" w:color="auto" w:fill="FFFFFF"/>
        </w:rPr>
      </w:pPr>
      <w:r w:rsidRPr="00572E33">
        <w:rPr>
          <w:rFonts w:ascii="Times New Roman" w:hAnsi="Times New Roman" w:cs="Times New Roman"/>
          <w:color w:val="222222"/>
          <w:sz w:val="24"/>
          <w:szCs w:val="24"/>
          <w:shd w:val="clear" w:color="auto" w:fill="FFFFFF"/>
        </w:rPr>
        <w:t>Goddard, M. (2017). The EU General Data Protection Regulation (GDPR): European regulation that has a global impact. </w:t>
      </w:r>
      <w:r w:rsidRPr="00572E33">
        <w:rPr>
          <w:rFonts w:ascii="Times New Roman" w:hAnsi="Times New Roman" w:cs="Times New Roman"/>
          <w:i/>
          <w:iCs/>
          <w:color w:val="222222"/>
          <w:sz w:val="24"/>
          <w:szCs w:val="24"/>
          <w:shd w:val="clear" w:color="auto" w:fill="FFFFFF"/>
        </w:rPr>
        <w:t>International Journal of Market Research</w:t>
      </w:r>
      <w:r w:rsidRPr="00572E33">
        <w:rPr>
          <w:rFonts w:ascii="Times New Roman" w:hAnsi="Times New Roman" w:cs="Times New Roman"/>
          <w:color w:val="222222"/>
          <w:sz w:val="24"/>
          <w:szCs w:val="24"/>
          <w:shd w:val="clear" w:color="auto" w:fill="FFFFFF"/>
        </w:rPr>
        <w:t>, </w:t>
      </w:r>
      <w:r w:rsidRPr="00572E33">
        <w:rPr>
          <w:rFonts w:ascii="Times New Roman" w:hAnsi="Times New Roman" w:cs="Times New Roman"/>
          <w:i/>
          <w:iCs/>
          <w:color w:val="222222"/>
          <w:sz w:val="24"/>
          <w:szCs w:val="24"/>
          <w:shd w:val="clear" w:color="auto" w:fill="FFFFFF"/>
        </w:rPr>
        <w:t>59</w:t>
      </w:r>
      <w:r w:rsidRPr="00572E33">
        <w:rPr>
          <w:rFonts w:ascii="Times New Roman" w:hAnsi="Times New Roman" w:cs="Times New Roman"/>
          <w:color w:val="222222"/>
          <w:sz w:val="24"/>
          <w:szCs w:val="24"/>
          <w:shd w:val="clear" w:color="auto" w:fill="FFFFFF"/>
        </w:rPr>
        <w:t>(6), 703-705.</w:t>
      </w:r>
    </w:p>
    <w:p w:rsidR="00572E33" w:rsidRPr="00572E33" w:rsidRDefault="00572E33" w:rsidP="00572E33">
      <w:pPr>
        <w:spacing w:before="120" w:line="480" w:lineRule="auto"/>
        <w:ind w:left="720" w:hanging="720"/>
        <w:rPr>
          <w:rFonts w:ascii="Times New Roman" w:hAnsi="Times New Roman" w:cs="Times New Roman"/>
          <w:color w:val="222222"/>
          <w:sz w:val="24"/>
          <w:szCs w:val="24"/>
          <w:shd w:val="clear" w:color="auto" w:fill="FFFFFF"/>
        </w:rPr>
      </w:pPr>
      <w:r w:rsidRPr="00572E33">
        <w:rPr>
          <w:rFonts w:ascii="Times New Roman" w:hAnsi="Times New Roman" w:cs="Times New Roman"/>
          <w:color w:val="222222"/>
          <w:sz w:val="24"/>
          <w:szCs w:val="24"/>
          <w:shd w:val="clear" w:color="auto" w:fill="FFFFFF"/>
        </w:rPr>
        <w:t>Wachter, S. (2019). Data protection in the age of big data. </w:t>
      </w:r>
      <w:r w:rsidRPr="00572E33">
        <w:rPr>
          <w:rFonts w:ascii="Times New Roman" w:hAnsi="Times New Roman" w:cs="Times New Roman"/>
          <w:i/>
          <w:iCs/>
          <w:color w:val="222222"/>
          <w:sz w:val="24"/>
          <w:szCs w:val="24"/>
          <w:shd w:val="clear" w:color="auto" w:fill="FFFFFF"/>
        </w:rPr>
        <w:t>Nature Electronics</w:t>
      </w:r>
      <w:r w:rsidRPr="00572E33">
        <w:rPr>
          <w:rFonts w:ascii="Times New Roman" w:hAnsi="Times New Roman" w:cs="Times New Roman"/>
          <w:color w:val="222222"/>
          <w:sz w:val="24"/>
          <w:szCs w:val="24"/>
          <w:shd w:val="clear" w:color="auto" w:fill="FFFFFF"/>
        </w:rPr>
        <w:t>, </w:t>
      </w:r>
      <w:r w:rsidRPr="00572E33">
        <w:rPr>
          <w:rFonts w:ascii="Times New Roman" w:hAnsi="Times New Roman" w:cs="Times New Roman"/>
          <w:i/>
          <w:iCs/>
          <w:color w:val="222222"/>
          <w:sz w:val="24"/>
          <w:szCs w:val="24"/>
          <w:shd w:val="clear" w:color="auto" w:fill="FFFFFF"/>
        </w:rPr>
        <w:t>2</w:t>
      </w:r>
      <w:r w:rsidRPr="00572E33">
        <w:rPr>
          <w:rFonts w:ascii="Times New Roman" w:hAnsi="Times New Roman" w:cs="Times New Roman"/>
          <w:color w:val="222222"/>
          <w:sz w:val="24"/>
          <w:szCs w:val="24"/>
          <w:shd w:val="clear" w:color="auto" w:fill="FFFFFF"/>
        </w:rPr>
        <w:t>(1), 6-7.</w:t>
      </w:r>
    </w:p>
    <w:p w:rsidR="00EB38A2" w:rsidRPr="00572E33" w:rsidRDefault="00EB38A2" w:rsidP="00572E33">
      <w:pPr>
        <w:spacing w:before="120" w:line="480" w:lineRule="auto"/>
        <w:jc w:val="center"/>
        <w:rPr>
          <w:rFonts w:ascii="Times New Roman" w:hAnsi="Times New Roman" w:cs="Times New Roman"/>
          <w:sz w:val="24"/>
          <w:szCs w:val="24"/>
        </w:rPr>
      </w:pPr>
    </w:p>
    <w:sectPr w:rsidR="00EB38A2" w:rsidRPr="00572E3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A3E" w:rsidRDefault="00651A3E" w:rsidP="00EB38A2">
      <w:pPr>
        <w:spacing w:after="0" w:line="240" w:lineRule="auto"/>
      </w:pPr>
      <w:r>
        <w:separator/>
      </w:r>
    </w:p>
  </w:endnote>
  <w:endnote w:type="continuationSeparator" w:id="0">
    <w:p w:rsidR="00651A3E" w:rsidRDefault="00651A3E" w:rsidP="00EB3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A3E" w:rsidRDefault="00651A3E" w:rsidP="00EB38A2">
      <w:pPr>
        <w:spacing w:after="0" w:line="240" w:lineRule="auto"/>
      </w:pPr>
      <w:r>
        <w:separator/>
      </w:r>
    </w:p>
  </w:footnote>
  <w:footnote w:type="continuationSeparator" w:id="0">
    <w:p w:rsidR="00651A3E" w:rsidRDefault="00651A3E" w:rsidP="00EB3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620660"/>
      <w:docPartObj>
        <w:docPartGallery w:val="Page Numbers (Top of Page)"/>
        <w:docPartUnique/>
      </w:docPartObj>
    </w:sdtPr>
    <w:sdtEndPr>
      <w:rPr>
        <w:noProof/>
      </w:rPr>
    </w:sdtEndPr>
    <w:sdtContent>
      <w:p w:rsidR="00EB38A2" w:rsidRDefault="00EB38A2">
        <w:pPr>
          <w:pStyle w:val="Header"/>
          <w:jc w:val="right"/>
        </w:pPr>
        <w:r>
          <w:fldChar w:fldCharType="begin"/>
        </w:r>
        <w:r>
          <w:instrText xml:space="preserve"> PAGE   \* MERGEFORMAT </w:instrText>
        </w:r>
        <w:r>
          <w:fldChar w:fldCharType="separate"/>
        </w:r>
        <w:r w:rsidR="00C74663">
          <w:rPr>
            <w:noProof/>
          </w:rPr>
          <w:t>1</w:t>
        </w:r>
        <w:r>
          <w:rPr>
            <w:noProof/>
          </w:rPr>
          <w:fldChar w:fldCharType="end"/>
        </w:r>
      </w:p>
    </w:sdtContent>
  </w:sdt>
  <w:p w:rsidR="00EB38A2" w:rsidRDefault="00EB3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099"/>
    <w:rsid w:val="001E54AF"/>
    <w:rsid w:val="0046260B"/>
    <w:rsid w:val="00572E33"/>
    <w:rsid w:val="00651A3E"/>
    <w:rsid w:val="006D0099"/>
    <w:rsid w:val="00AC3B88"/>
    <w:rsid w:val="00BE66A3"/>
    <w:rsid w:val="00C74663"/>
    <w:rsid w:val="00EB38A2"/>
    <w:rsid w:val="00FC2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AB485"/>
  <w15:chartTrackingRefBased/>
  <w15:docId w15:val="{DB613F0A-4863-408B-A64F-BBB269A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8A2"/>
  </w:style>
  <w:style w:type="paragraph" w:styleId="Footer">
    <w:name w:val="footer"/>
    <w:basedOn w:val="Normal"/>
    <w:link w:val="FooterChar"/>
    <w:uiPriority w:val="99"/>
    <w:unhideWhenUsed/>
    <w:rsid w:val="00EB3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2021-04-22T00:06:00Z</dcterms:created>
  <dcterms:modified xsi:type="dcterms:W3CDTF">2021-04-22T00:06:00Z</dcterms:modified>
</cp:coreProperties>
</file>